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90" w:rsidRDefault="00437CBD"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REGULAMIN</w:t>
      </w:r>
      <w:r>
        <w:rPr>
          <w:rFonts w:ascii="Helvetica" w:hAnsi="Helvetica" w:cs="Helvetica"/>
          <w:color w:val="4B4F56"/>
          <w:sz w:val="21"/>
          <w:szCs w:val="21"/>
        </w:rPr>
        <w:br/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„Grand Prix Żyrardowa 2016”</w:t>
      </w:r>
      <w:r>
        <w:rPr>
          <w:rStyle w:val="apple-converted-space"/>
          <w:rFonts w:ascii="Helvetica" w:hAnsi="Helvetica" w:cs="Helvetica"/>
          <w:color w:val="4B4F56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4B4F56"/>
          <w:sz w:val="21"/>
          <w:szCs w:val="21"/>
        </w:rPr>
        <w:br/>
      </w:r>
      <w:r>
        <w:rPr>
          <w:rFonts w:ascii="Helvetica" w:hAnsi="Helvetica" w:cs="Helvetica"/>
          <w:color w:val="4B4F56"/>
          <w:sz w:val="21"/>
          <w:szCs w:val="21"/>
        </w:rPr>
        <w:br/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I. ORGANIZATORZY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AQUA ŻYRARDÓW Sp. z </w:t>
      </w:r>
      <w:proofErr w:type="spellStart"/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oo</w:t>
      </w:r>
      <w:proofErr w:type="spellEnd"/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w postaci Marcin </w:t>
      </w:r>
      <w:proofErr w:type="spellStart"/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Zawislanski</w:t>
      </w:r>
      <w:proofErr w:type="spellEnd"/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, specjalisty </w:t>
      </w:r>
      <w:proofErr w:type="spellStart"/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ds</w:t>
      </w:r>
      <w:proofErr w:type="spellEnd"/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zarządzania sportem przy współpracy z Marcinem Kołodziejskim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II. CELE IMPREZY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Projekt "Siatkówka Plażowa Żyrardów" ma na celu reaktywacje i popularyzacje siatkówki plażowej w Żyrardowie i najbliższych okolicach, oraz wyłonienie najlepszych zawodników w sezonie plażowym 2016.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III. TERMIN I MIEJSCE ZAWODÓW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Zawody Grand Prix Żyrardowa będą </w:t>
      </w:r>
      <w:proofErr w:type="spellStart"/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odbywac</w:t>
      </w:r>
      <w:proofErr w:type="spellEnd"/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się na terenie Zalewu Żyrardowskiego </w:t>
      </w:r>
      <w:proofErr w:type="spellStart"/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wejscie</w:t>
      </w:r>
      <w:proofErr w:type="spellEnd"/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od ul. Ziołowej</w:t>
      </w:r>
      <w:r>
        <w:rPr>
          <w:rStyle w:val="apple-converted-space"/>
          <w:rFonts w:ascii="Helvetica" w:hAnsi="Helvetica" w:cs="Helvetica"/>
          <w:color w:val="4B4F56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IV. ZASADY UCZESTNICTWA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1) w zawodach mogą uczestniczyć wszyscy bez względu na wiek.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2) warunkiem uczestnictwa jest potwierdzenie udziału najpóźniej w dniu zawodów przed </w:t>
      </w:r>
      <w:proofErr w:type="spellStart"/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rozpoczeciem</w:t>
      </w:r>
      <w:proofErr w:type="spellEnd"/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rozgrywek, zapoznanie się z regulaminem oraz uiszczenie wpisowego w wysokości 30 zł od pary.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3) w związku z ograniczoną liczbą miejsc w turnieju, będzie możliwość wcześniejszego zapisania się i uiszczenia opłaty startowej*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V. SYSTEM ROZGRYWEK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1) Skład drużyny – 2 osoby (max. 24 pary).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2) Miejsce rozgrywek – Boiska nad Zalewem Żyrardowskim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3) Formuła rozgrywek – cykl 3 turniejów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4) Obowiązywać będą przepisy FIVB w siatkówkę plażową, jednakże Organizator zastrzega, iż możliwe będą zmiany zasad. Mecze będą rozgrywane systemem „Brazylijskim” (dwie porażki eliminują z turnieju - o ilości rozgrywanych setów decydować będzie frekwencja, oraz etap turnieju).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5) Po zakończeniu każdego z turniejów przyznawane zostają punkty do klasyfikacji generalnej – ilość przyznanych punktów będzie zależeć od zajętego miejsca. Klasyfikacja generalna, będzie miała zastosowanie do ewentualnego rozstawienia </w:t>
      </w:r>
      <w:proofErr w:type="spellStart"/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deutów</w:t>
      </w:r>
      <w:proofErr w:type="spellEnd"/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w kolejnych turniejach oraz do podsumowania i wyłonienia </w:t>
      </w:r>
      <w:proofErr w:type="spellStart"/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najlepsychj</w:t>
      </w:r>
      <w:proofErr w:type="spellEnd"/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par.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VI. NAGRODY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a) Miejsca 1-3 w każdym turnieju, nagradzane będą pamiątkowymi medalami oraz statuetkami.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VII. POSTANOWIENIA KOŃCOWE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1) Wszystkie drużyny zobowiązane są posiadać stroje sportowe.</w:t>
      </w:r>
      <w:r>
        <w:rPr>
          <w:rStyle w:val="apple-converted-space"/>
          <w:rFonts w:ascii="Helvetica" w:hAnsi="Helvetica" w:cs="Helvetica"/>
          <w:color w:val="4B4F56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2) Organizator nie ponosi odpowiedzialności za ewentualne kontuzje lub urazy powstałe w czasie turniejów.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3) Ewentualne ubezpieczenie NNW zawodnicy muszą zawierać na własny koszt.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4) Sprawy nie ujęte w regulaminie i jego interpretacje rozstrzyga organizator.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5) Sędziowanie – organizator zobowiązuje się, do zapewnienia obsady sędziowskiej.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6) Osoby niepełnoletnie mogą brać udział w rozgrywkach wyłącznie za pisemną zgodą rodziców podpisaną w obecności organizatora.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lastRenderedPageBreak/>
        <w:t>7) Organizator zastrzega sobie możliwość nie dopuszczenia do rozgrywek zawodników, bez konieczności podawania przyczyny.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8) Wszyscy uczestnicy mają obowiązek zapoznać się z regulaminem i zaakceptować jego treść.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* Obowiązuje kolejność zgłoszeń. Zgłoszenia przyjmujemy na adres mailowy: gp.zyrardow@gmail.com </w:t>
      </w:r>
      <w:proofErr w:type="spellStart"/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bądz</w:t>
      </w:r>
      <w:proofErr w:type="spellEnd"/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telefonicznie pod nr 511534411. Organizator na bieżąco, za pomocą mediów społecznościowych, będzie informował o pozostałych miejscach w turnieju. W przypadku dużego zainteresowania, zostaną rozegrane mecze kwalifikacyjne do turnieju. Drużyny zarejestrowane wcześniej, nie tylko zyskują pewne miejsce w zawodach, ale również zostaną wcześniej rozlosowane i poinformowane który mecz będą rozgrywały jako pierwszy (pozwoli to, na późniejszy przyjazd drużyn).</w:t>
      </w:r>
      <w:bookmarkStart w:id="0" w:name="_GoBack"/>
      <w:bookmarkEnd w:id="0"/>
    </w:p>
    <w:sectPr w:rsidR="00803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BD"/>
    <w:rsid w:val="00437CBD"/>
    <w:rsid w:val="0080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37CBD"/>
  </w:style>
  <w:style w:type="character" w:customStyle="1" w:styleId="textexposedshow">
    <w:name w:val="text_exposed_show"/>
    <w:basedOn w:val="Domylnaczcionkaakapitu"/>
    <w:rsid w:val="00437C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37CBD"/>
  </w:style>
  <w:style w:type="character" w:customStyle="1" w:styleId="textexposedshow">
    <w:name w:val="text_exposed_show"/>
    <w:basedOn w:val="Domylnaczcionkaakapitu"/>
    <w:rsid w:val="00437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Matyka</dc:creator>
  <cp:lastModifiedBy>Jakub Matyka</cp:lastModifiedBy>
  <cp:revision>1</cp:revision>
  <dcterms:created xsi:type="dcterms:W3CDTF">2016-06-01T20:25:00Z</dcterms:created>
  <dcterms:modified xsi:type="dcterms:W3CDTF">2016-06-01T20:25:00Z</dcterms:modified>
</cp:coreProperties>
</file>